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C4" w:rsidRPr="00791FC4" w:rsidRDefault="00791FC4" w:rsidP="00791FC4">
      <w:pPr>
        <w:widowControl/>
        <w:suppressAutoHyphens w:val="0"/>
        <w:autoSpaceDN/>
        <w:jc w:val="right"/>
        <w:textAlignment w:val="auto"/>
        <w:rPr>
          <w:rFonts w:eastAsia="Calibri" w:cs="Times New Roman"/>
          <w:kern w:val="0"/>
          <w:sz w:val="28"/>
          <w:szCs w:val="28"/>
          <w:lang w:val="ru-RU" w:bidi="ar-SA"/>
        </w:rPr>
      </w:pPr>
      <w:r w:rsidRPr="00791FC4">
        <w:rPr>
          <w:rFonts w:ascii="Calibri" w:eastAsia="Calibri" w:hAnsi="Calibri" w:cs="Times New Roman"/>
          <w:noProof/>
          <w:kern w:val="0"/>
          <w:sz w:val="22"/>
          <w:szCs w:val="22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7F82D840" wp14:editId="149655D5">
            <wp:simplePos x="0" y="0"/>
            <wp:positionH relativeFrom="column">
              <wp:posOffset>2614295</wp:posOffset>
            </wp:positionH>
            <wp:positionV relativeFrom="paragraph">
              <wp:posOffset>-294640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FC4" w:rsidRPr="00791FC4" w:rsidRDefault="00791FC4" w:rsidP="00791FC4">
      <w:pPr>
        <w:widowControl/>
        <w:suppressAutoHyphens w:val="0"/>
        <w:autoSpaceDN/>
        <w:jc w:val="center"/>
        <w:textAlignment w:val="auto"/>
        <w:rPr>
          <w:rFonts w:eastAsia="Calibri" w:cs="Times New Roman"/>
          <w:kern w:val="0"/>
          <w:sz w:val="28"/>
          <w:szCs w:val="28"/>
          <w:lang w:val="ru-RU" w:bidi="ar-SA"/>
        </w:rPr>
      </w:pPr>
    </w:p>
    <w:p w:rsidR="00791FC4" w:rsidRPr="00791FC4" w:rsidRDefault="00791FC4" w:rsidP="00791FC4">
      <w:pPr>
        <w:keepNext/>
        <w:widowControl/>
        <w:suppressAutoHyphens w:val="0"/>
        <w:autoSpaceDN/>
        <w:spacing w:before="240" w:after="60" w:line="276" w:lineRule="auto"/>
        <w:textAlignment w:val="auto"/>
        <w:outlineLvl w:val="3"/>
        <w:rPr>
          <w:rFonts w:eastAsia="Calibri" w:cs="Times New Roman"/>
          <w:bCs/>
          <w:kern w:val="0"/>
          <w:sz w:val="28"/>
          <w:szCs w:val="28"/>
          <w:u w:val="single"/>
          <w:lang w:val="ru-RU" w:bidi="ar-SA"/>
        </w:rPr>
      </w:pPr>
      <w:r w:rsidRPr="00791FC4">
        <w:rPr>
          <w:rFonts w:eastAsia="Calibri" w:cs="Times New Roman"/>
          <w:bCs/>
          <w:kern w:val="0"/>
          <w:sz w:val="28"/>
          <w:szCs w:val="28"/>
          <w:u w:val="single"/>
          <w:lang w:val="ru-RU" w:bidi="ar-SA"/>
        </w:rPr>
        <w:t xml:space="preserve">                  </w:t>
      </w:r>
    </w:p>
    <w:p w:rsidR="00791FC4" w:rsidRPr="00791FC4" w:rsidRDefault="00791FC4" w:rsidP="00791FC4">
      <w:pPr>
        <w:keepNext/>
        <w:widowControl/>
        <w:suppressAutoHyphens w:val="0"/>
        <w:autoSpaceDN/>
        <w:jc w:val="center"/>
        <w:textAlignment w:val="auto"/>
        <w:outlineLvl w:val="0"/>
        <w:rPr>
          <w:rFonts w:eastAsia="Times New Roman" w:cs="Times New Roman"/>
          <w:b/>
          <w:bCs/>
          <w:kern w:val="32"/>
          <w:sz w:val="44"/>
          <w:szCs w:val="32"/>
          <w:lang w:val="ru-RU" w:bidi="ar-SA"/>
        </w:rPr>
      </w:pPr>
      <w:r w:rsidRPr="00791FC4">
        <w:rPr>
          <w:rFonts w:eastAsia="Times New Roman" w:cs="Times New Roman"/>
          <w:b/>
          <w:bCs/>
          <w:kern w:val="32"/>
          <w:sz w:val="44"/>
          <w:szCs w:val="32"/>
          <w:lang w:val="ru-RU" w:bidi="ar-SA"/>
        </w:rPr>
        <w:t>СОБРАНИЕ ПРЕДСТАВИТЕЛЕЙ</w:t>
      </w:r>
    </w:p>
    <w:p w:rsidR="00791FC4" w:rsidRPr="00791FC4" w:rsidRDefault="00791FC4" w:rsidP="00791FC4">
      <w:pPr>
        <w:keepNext/>
        <w:widowControl/>
        <w:suppressAutoHyphens w:val="0"/>
        <w:autoSpaceDN/>
        <w:jc w:val="center"/>
        <w:textAlignment w:val="auto"/>
        <w:outlineLvl w:val="0"/>
        <w:rPr>
          <w:rFonts w:eastAsia="Times New Roman" w:cs="Times New Roman"/>
          <w:b/>
          <w:kern w:val="32"/>
          <w:sz w:val="36"/>
          <w:szCs w:val="36"/>
          <w:lang w:val="ru-RU" w:bidi="ar-SA"/>
        </w:rPr>
      </w:pPr>
      <w:r w:rsidRPr="00791FC4">
        <w:rPr>
          <w:rFonts w:eastAsia="Times New Roman" w:cs="Times New Roman"/>
          <w:b/>
          <w:kern w:val="32"/>
          <w:sz w:val="36"/>
          <w:szCs w:val="36"/>
          <w:lang w:val="ru-RU" w:bidi="ar-SA"/>
        </w:rPr>
        <w:t>г.ВЛАДИКАВКАЗ</w:t>
      </w:r>
    </w:p>
    <w:p w:rsidR="00791FC4" w:rsidRPr="00791FC4" w:rsidRDefault="00DA04D4" w:rsidP="00791FC4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spacing w:val="60"/>
          <w:kern w:val="0"/>
          <w:sz w:val="16"/>
          <w:lang w:val="ru-RU" w:eastAsia="ru-RU" w:bidi="ar-SA"/>
        </w:rPr>
      </w:pPr>
      <w:r>
        <w:rPr>
          <w:noProof/>
        </w:rPr>
        <w:pict>
          <v:line id="Line 10" o:spid="_x0000_s103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.15pt" to="49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" strokeweight="4.5pt">
            <v:stroke linestyle="thickThin"/>
          </v:line>
        </w:pict>
      </w:r>
    </w:p>
    <w:p w:rsidR="00791FC4" w:rsidRPr="00791FC4" w:rsidRDefault="00791FC4" w:rsidP="00791FC4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spacing w:val="60"/>
          <w:kern w:val="0"/>
          <w:sz w:val="18"/>
          <w:szCs w:val="18"/>
          <w:u w:val="single"/>
          <w:lang w:val="ru-RU" w:eastAsia="ru-RU" w:bidi="ar-SA"/>
        </w:rPr>
      </w:pPr>
    </w:p>
    <w:p w:rsidR="00791FC4" w:rsidRPr="00791FC4" w:rsidRDefault="00791FC4" w:rsidP="00791FC4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spacing w:val="60"/>
          <w:kern w:val="0"/>
          <w:sz w:val="40"/>
          <w:szCs w:val="40"/>
          <w:lang w:val="ru-RU" w:eastAsia="ru-RU" w:bidi="ar-SA"/>
        </w:rPr>
      </w:pPr>
      <w:r w:rsidRPr="00791FC4">
        <w:rPr>
          <w:rFonts w:eastAsia="Times New Roman" w:cs="Times New Roman"/>
          <w:b/>
          <w:bCs/>
          <w:spacing w:val="60"/>
          <w:kern w:val="0"/>
          <w:sz w:val="40"/>
          <w:szCs w:val="40"/>
          <w:lang w:val="ru-RU" w:eastAsia="ru-RU" w:bidi="ar-SA"/>
        </w:rPr>
        <w:t>РЕШЕНИЕ</w:t>
      </w:r>
    </w:p>
    <w:p w:rsidR="00B80F39" w:rsidRPr="00B80F39" w:rsidRDefault="00B80F39" w:rsidP="00B80F39">
      <w:pPr>
        <w:rPr>
          <w:b/>
          <w:bCs/>
          <w:lang w:val="ru-RU"/>
        </w:rPr>
      </w:pPr>
    </w:p>
    <w:p w:rsidR="00B80F39" w:rsidRPr="00B80F39" w:rsidRDefault="00B80F39" w:rsidP="00B80F39">
      <w:pPr>
        <w:jc w:val="center"/>
        <w:rPr>
          <w:sz w:val="28"/>
          <w:szCs w:val="28"/>
          <w:lang w:val="ru-RU"/>
        </w:rPr>
      </w:pPr>
      <w:r w:rsidRPr="00B80F39">
        <w:rPr>
          <w:sz w:val="28"/>
          <w:szCs w:val="28"/>
          <w:lang w:val="ru-RU"/>
        </w:rPr>
        <w:t xml:space="preserve">от </w:t>
      </w:r>
      <w:r w:rsidR="00AE06EF">
        <w:rPr>
          <w:sz w:val="28"/>
          <w:szCs w:val="28"/>
          <w:lang w:val="ru-RU"/>
        </w:rPr>
        <w:t xml:space="preserve">6 мая </w:t>
      </w:r>
      <w:r w:rsidRPr="00B80F39">
        <w:rPr>
          <w:sz w:val="28"/>
          <w:szCs w:val="28"/>
          <w:lang w:val="ru-RU"/>
        </w:rPr>
        <w:t xml:space="preserve">2014 г. </w:t>
      </w:r>
      <w:r w:rsidR="00AE06EF">
        <w:rPr>
          <w:sz w:val="28"/>
          <w:szCs w:val="28"/>
          <w:lang w:val="ru-RU"/>
        </w:rPr>
        <w:t>№ 53/24</w:t>
      </w:r>
    </w:p>
    <w:p w:rsidR="00B80F39" w:rsidRPr="00B80F39" w:rsidRDefault="00B80F39" w:rsidP="00B80F39">
      <w:pPr>
        <w:jc w:val="center"/>
        <w:rPr>
          <w:sz w:val="16"/>
          <w:szCs w:val="16"/>
          <w:lang w:val="ru-RU"/>
        </w:rPr>
      </w:pPr>
    </w:p>
    <w:p w:rsidR="00B80F39" w:rsidRPr="00B80F39" w:rsidRDefault="00B80F39" w:rsidP="00B80F39">
      <w:pPr>
        <w:jc w:val="center"/>
        <w:rPr>
          <w:sz w:val="28"/>
          <w:szCs w:val="28"/>
          <w:lang w:val="ru-RU"/>
        </w:rPr>
      </w:pPr>
      <w:r w:rsidRPr="00B80F39">
        <w:rPr>
          <w:sz w:val="28"/>
          <w:szCs w:val="28"/>
          <w:lang w:val="ru-RU"/>
        </w:rPr>
        <w:t xml:space="preserve">г. Владикавказ    </w:t>
      </w:r>
    </w:p>
    <w:p w:rsidR="00B80F39" w:rsidRPr="00B80F39" w:rsidRDefault="00B80F39" w:rsidP="00B80F39">
      <w:pPr>
        <w:jc w:val="center"/>
        <w:rPr>
          <w:sz w:val="16"/>
          <w:szCs w:val="16"/>
          <w:lang w:val="ru-RU"/>
        </w:rPr>
      </w:pPr>
    </w:p>
    <w:p w:rsidR="00B80F39" w:rsidRPr="00B80F39" w:rsidRDefault="00B80F39" w:rsidP="00B80F39">
      <w:pPr>
        <w:jc w:val="center"/>
        <w:rPr>
          <w:b/>
          <w:sz w:val="28"/>
          <w:szCs w:val="28"/>
          <w:lang w:val="ru-RU"/>
        </w:rPr>
      </w:pPr>
      <w:r w:rsidRPr="00B80F39">
        <w:rPr>
          <w:b/>
          <w:sz w:val="28"/>
          <w:szCs w:val="28"/>
          <w:lang w:val="ru-RU"/>
        </w:rPr>
        <w:t>Отчет Контрольно-счетной палаты муниципального образования г.Владикавказ (Дзауджикау) за 2013 год</w:t>
      </w:r>
    </w:p>
    <w:p w:rsidR="00B80F39" w:rsidRPr="00E72E6F" w:rsidRDefault="00B80F39" w:rsidP="00B80F39">
      <w:pPr>
        <w:jc w:val="center"/>
        <w:rPr>
          <w:b/>
          <w:sz w:val="16"/>
          <w:szCs w:val="16"/>
          <w:lang w:val="ru-RU"/>
        </w:rPr>
      </w:pPr>
    </w:p>
    <w:p w:rsidR="00B80F39" w:rsidRPr="00B80F39" w:rsidRDefault="00B80F39" w:rsidP="00B80F39">
      <w:pPr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80F39">
        <w:rPr>
          <w:spacing w:val="-4"/>
          <w:sz w:val="28"/>
          <w:szCs w:val="28"/>
          <w:lang w:val="ru-RU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07.02.2011г. №6-ФЗ «Об общих принципах организации и деятельности контрольно-счетных органов субъектов Российской Федераци</w:t>
      </w:r>
      <w:r w:rsidR="001904BA">
        <w:rPr>
          <w:spacing w:val="-4"/>
          <w:sz w:val="28"/>
          <w:szCs w:val="28"/>
          <w:lang w:val="ru-RU"/>
        </w:rPr>
        <w:t>и и муниципальных образований», Уставом муниципального образования г.Владикавказ (Дзауджикау)</w:t>
      </w:r>
      <w:r w:rsidR="001904BA" w:rsidRPr="001904BA">
        <w:rPr>
          <w:sz w:val="28"/>
          <w:szCs w:val="28"/>
          <w:lang w:val="ru-RU"/>
        </w:rPr>
        <w:t xml:space="preserve"> от 27.12.2005г. (в редакции от 04.03.2014г.)</w:t>
      </w:r>
      <w:r w:rsidR="001904BA">
        <w:rPr>
          <w:sz w:val="28"/>
          <w:szCs w:val="28"/>
          <w:lang w:val="ru-RU"/>
        </w:rPr>
        <w:t>,</w:t>
      </w:r>
      <w:r w:rsidR="001904BA" w:rsidRPr="001904BA">
        <w:rPr>
          <w:sz w:val="28"/>
          <w:szCs w:val="28"/>
          <w:lang w:val="ru-RU"/>
        </w:rPr>
        <w:t xml:space="preserve"> </w:t>
      </w:r>
      <w:r w:rsidR="001904BA" w:rsidRPr="00B80F39">
        <w:rPr>
          <w:sz w:val="28"/>
          <w:szCs w:val="28"/>
          <w:lang w:val="ru-RU"/>
        </w:rPr>
        <w:t xml:space="preserve">«Положением о  Контрольно-счётной палате муниципального образования город Владикавказ </w:t>
      </w:r>
      <w:r w:rsidR="001904BA" w:rsidRPr="00B80F39">
        <w:rPr>
          <w:caps/>
          <w:kern w:val="2"/>
          <w:sz w:val="28"/>
          <w:szCs w:val="28"/>
          <w:lang w:val="ru-RU"/>
        </w:rPr>
        <w:t>(</w:t>
      </w:r>
      <w:r w:rsidR="001904BA" w:rsidRPr="00B80F39">
        <w:rPr>
          <w:sz w:val="28"/>
          <w:szCs w:val="28"/>
          <w:lang w:val="ru-RU"/>
        </w:rPr>
        <w:t>Дзауджикау</w:t>
      </w:r>
      <w:r w:rsidR="001904BA" w:rsidRPr="00B80F39">
        <w:rPr>
          <w:caps/>
          <w:kern w:val="2"/>
          <w:sz w:val="28"/>
          <w:szCs w:val="28"/>
          <w:lang w:val="ru-RU"/>
        </w:rPr>
        <w:t>)»,</w:t>
      </w:r>
      <w:r w:rsidR="001904BA" w:rsidRPr="00B80F39">
        <w:rPr>
          <w:spacing w:val="-4"/>
          <w:sz w:val="28"/>
          <w:szCs w:val="28"/>
          <w:lang w:val="ru-RU"/>
        </w:rPr>
        <w:t xml:space="preserve"> </w:t>
      </w:r>
      <w:r w:rsidR="001904BA">
        <w:rPr>
          <w:spacing w:val="-4"/>
          <w:sz w:val="28"/>
          <w:szCs w:val="28"/>
          <w:lang w:val="ru-RU"/>
        </w:rPr>
        <w:t xml:space="preserve"> </w:t>
      </w:r>
      <w:r w:rsidRPr="00B80F39">
        <w:rPr>
          <w:spacing w:val="-4"/>
          <w:sz w:val="28"/>
          <w:szCs w:val="28"/>
          <w:lang w:val="ru-RU"/>
        </w:rPr>
        <w:t xml:space="preserve">утвержденным решением Собрания представителей г.Владикавказ от </w:t>
      </w:r>
      <w:r w:rsidR="00E72E6F">
        <w:rPr>
          <w:rFonts w:eastAsia="Times New Roman"/>
          <w:sz w:val="28"/>
          <w:szCs w:val="28"/>
          <w:lang w:val="ru-RU" w:eastAsia="ru-RU"/>
        </w:rPr>
        <w:t>2 июля 2013г. № 44/41</w:t>
      </w:r>
      <w:r w:rsidRPr="00B80F39">
        <w:rPr>
          <w:spacing w:val="-4"/>
          <w:sz w:val="28"/>
          <w:szCs w:val="28"/>
          <w:lang w:val="ru-RU"/>
        </w:rPr>
        <w:t>, изучив результаты деятельности Контрольно-счетной палаты муниципал</w:t>
      </w:r>
      <w:r w:rsidR="00B37614">
        <w:rPr>
          <w:spacing w:val="-4"/>
          <w:sz w:val="28"/>
          <w:szCs w:val="28"/>
          <w:lang w:val="ru-RU"/>
        </w:rPr>
        <w:t>ьного образования г.Владикавказ (Дзауджикау)</w:t>
      </w:r>
      <w:r w:rsidRPr="00B80F39">
        <w:rPr>
          <w:spacing w:val="-4"/>
          <w:sz w:val="28"/>
          <w:szCs w:val="28"/>
          <w:lang w:val="ru-RU"/>
        </w:rPr>
        <w:t xml:space="preserve"> за 2013год, пятьдесят третья  сессия Собрания представителей г.Владикавказ   </w:t>
      </w:r>
      <w:r w:rsidRPr="00B80F39">
        <w:rPr>
          <w:b/>
          <w:spacing w:val="-4"/>
          <w:sz w:val="28"/>
          <w:szCs w:val="28"/>
          <w:lang w:val="ru-RU"/>
        </w:rPr>
        <w:t>р е ш а е т:</w:t>
      </w:r>
    </w:p>
    <w:p w:rsidR="00B80F39" w:rsidRPr="00B80F39" w:rsidRDefault="00B80F39" w:rsidP="00B80F39">
      <w:pPr>
        <w:ind w:firstLine="709"/>
        <w:jc w:val="both"/>
        <w:rPr>
          <w:sz w:val="16"/>
          <w:szCs w:val="16"/>
          <w:lang w:val="ru-RU"/>
        </w:rPr>
      </w:pPr>
    </w:p>
    <w:p w:rsidR="00B80F39" w:rsidRPr="00B80F39" w:rsidRDefault="00B80F39" w:rsidP="00B80F39">
      <w:pPr>
        <w:tabs>
          <w:tab w:val="left" w:pos="993"/>
        </w:tabs>
        <w:jc w:val="both"/>
        <w:rPr>
          <w:b/>
          <w:sz w:val="28"/>
          <w:szCs w:val="28"/>
          <w:lang w:val="ru-RU"/>
        </w:rPr>
      </w:pPr>
      <w:r w:rsidRPr="00B80F39">
        <w:rPr>
          <w:b/>
          <w:sz w:val="28"/>
          <w:szCs w:val="28"/>
          <w:lang w:val="ru-RU"/>
        </w:rPr>
        <w:t>Статья 1</w:t>
      </w:r>
    </w:p>
    <w:p w:rsidR="00B80F39" w:rsidRPr="00B80F39" w:rsidRDefault="00B80F39" w:rsidP="00B80F39">
      <w:pPr>
        <w:tabs>
          <w:tab w:val="left" w:pos="993"/>
        </w:tabs>
        <w:ind w:firstLine="600"/>
        <w:jc w:val="both"/>
        <w:rPr>
          <w:sz w:val="28"/>
          <w:szCs w:val="28"/>
          <w:lang w:val="ru-RU"/>
        </w:rPr>
      </w:pPr>
      <w:r w:rsidRPr="00B80F39">
        <w:rPr>
          <w:sz w:val="28"/>
          <w:szCs w:val="28"/>
          <w:lang w:val="ru-RU"/>
        </w:rPr>
        <w:t>Принять к сведению отчет Контрольно-счетной палаты муниципального образования г.Владикавказ (Дзауджикау) за 2013 год.</w:t>
      </w:r>
    </w:p>
    <w:p w:rsidR="00B80F39" w:rsidRPr="00B80F39" w:rsidRDefault="00B80F39" w:rsidP="00B80F39">
      <w:pPr>
        <w:tabs>
          <w:tab w:val="left" w:pos="993"/>
        </w:tabs>
        <w:jc w:val="both"/>
        <w:rPr>
          <w:sz w:val="20"/>
          <w:szCs w:val="20"/>
          <w:lang w:val="ru-RU"/>
        </w:rPr>
      </w:pPr>
    </w:p>
    <w:p w:rsidR="00B80F39" w:rsidRPr="00B80F39" w:rsidRDefault="00B80F39" w:rsidP="00B80F39">
      <w:pPr>
        <w:tabs>
          <w:tab w:val="left" w:pos="993"/>
        </w:tabs>
        <w:jc w:val="both"/>
        <w:rPr>
          <w:sz w:val="28"/>
          <w:szCs w:val="28"/>
          <w:lang w:val="ru-RU"/>
        </w:rPr>
      </w:pPr>
      <w:r w:rsidRPr="00B80F39">
        <w:rPr>
          <w:b/>
          <w:sz w:val="28"/>
          <w:szCs w:val="28"/>
          <w:lang w:val="ru-RU"/>
        </w:rPr>
        <w:t>Статья 2</w:t>
      </w:r>
    </w:p>
    <w:p w:rsidR="00B80F39" w:rsidRPr="00B80F39" w:rsidRDefault="00B80F39" w:rsidP="00B80F39">
      <w:pPr>
        <w:ind w:firstLine="600"/>
        <w:jc w:val="both"/>
        <w:rPr>
          <w:sz w:val="28"/>
          <w:szCs w:val="28"/>
          <w:lang w:val="ru-RU"/>
        </w:rPr>
      </w:pPr>
      <w:r w:rsidRPr="00B80F39">
        <w:rPr>
          <w:sz w:val="28"/>
          <w:szCs w:val="28"/>
          <w:lang w:val="ru-RU"/>
        </w:rPr>
        <w:t>Настоящее решение вступает в силу со дня его подписания.</w:t>
      </w:r>
    </w:p>
    <w:p w:rsidR="00B80F39" w:rsidRPr="00B80F39" w:rsidRDefault="00B80F39" w:rsidP="00B80F39">
      <w:pPr>
        <w:ind w:firstLine="600"/>
        <w:jc w:val="both"/>
        <w:rPr>
          <w:sz w:val="16"/>
          <w:szCs w:val="16"/>
          <w:lang w:val="ru-RU"/>
        </w:rPr>
      </w:pPr>
    </w:p>
    <w:p w:rsidR="00B80F39" w:rsidRPr="00B80F39" w:rsidRDefault="00B80F39" w:rsidP="00B80F39">
      <w:pPr>
        <w:tabs>
          <w:tab w:val="left" w:pos="993"/>
        </w:tabs>
        <w:jc w:val="both"/>
        <w:rPr>
          <w:b/>
          <w:sz w:val="28"/>
          <w:szCs w:val="28"/>
          <w:lang w:val="ru-RU"/>
        </w:rPr>
      </w:pPr>
      <w:r w:rsidRPr="00B80F39">
        <w:rPr>
          <w:b/>
          <w:sz w:val="28"/>
          <w:szCs w:val="28"/>
          <w:lang w:val="ru-RU"/>
        </w:rPr>
        <w:t>Статья 3</w:t>
      </w:r>
    </w:p>
    <w:p w:rsidR="00B80F39" w:rsidRPr="00B80F39" w:rsidRDefault="00B80F39" w:rsidP="00B80F39">
      <w:pPr>
        <w:tabs>
          <w:tab w:val="left" w:pos="567"/>
        </w:tabs>
        <w:jc w:val="both"/>
        <w:rPr>
          <w:b/>
          <w:sz w:val="28"/>
          <w:szCs w:val="28"/>
          <w:lang w:val="ru-RU"/>
        </w:rPr>
      </w:pPr>
      <w:r w:rsidRPr="00B80F39">
        <w:rPr>
          <w:sz w:val="28"/>
          <w:szCs w:val="28"/>
          <w:lang w:val="ru-RU"/>
        </w:rPr>
        <w:tab/>
        <w:t>Настоящее решение подлежит официальному опубликованию в газете «Владикавказ».</w:t>
      </w:r>
    </w:p>
    <w:p w:rsidR="00B80F39" w:rsidRPr="00B80F39" w:rsidRDefault="00B80F39" w:rsidP="00B80F39">
      <w:pPr>
        <w:tabs>
          <w:tab w:val="left" w:pos="993"/>
        </w:tabs>
        <w:jc w:val="both"/>
        <w:rPr>
          <w:b/>
          <w:sz w:val="16"/>
          <w:szCs w:val="16"/>
          <w:lang w:val="ru-RU"/>
        </w:rPr>
      </w:pPr>
    </w:p>
    <w:p w:rsidR="00B80F39" w:rsidRPr="00B80F39" w:rsidRDefault="00B80F39" w:rsidP="00B80F39">
      <w:pPr>
        <w:tabs>
          <w:tab w:val="left" w:pos="993"/>
        </w:tabs>
        <w:jc w:val="both"/>
        <w:rPr>
          <w:b/>
          <w:sz w:val="28"/>
          <w:szCs w:val="28"/>
          <w:lang w:val="ru-RU"/>
        </w:rPr>
      </w:pPr>
      <w:r w:rsidRPr="00B80F39">
        <w:rPr>
          <w:b/>
          <w:sz w:val="28"/>
          <w:szCs w:val="28"/>
          <w:lang w:val="ru-RU"/>
        </w:rPr>
        <w:t>Статья 4</w:t>
      </w:r>
    </w:p>
    <w:p w:rsidR="00B80F39" w:rsidRPr="00B80F39" w:rsidRDefault="00B80F39" w:rsidP="00B80F39">
      <w:pPr>
        <w:tabs>
          <w:tab w:val="left" w:pos="993"/>
        </w:tabs>
        <w:ind w:firstLine="600"/>
        <w:jc w:val="both"/>
        <w:rPr>
          <w:spacing w:val="-4"/>
          <w:sz w:val="28"/>
          <w:szCs w:val="28"/>
          <w:lang w:val="ru-RU"/>
        </w:rPr>
      </w:pPr>
      <w:r w:rsidRPr="00B80F39">
        <w:rPr>
          <w:spacing w:val="-4"/>
          <w:sz w:val="28"/>
          <w:szCs w:val="28"/>
          <w:lang w:val="ru-RU"/>
        </w:rPr>
        <w:t>Контроль исполнения настоящего решения возложить на первого заместителя председателя Собрания представител</w:t>
      </w:r>
      <w:r>
        <w:rPr>
          <w:spacing w:val="-4"/>
          <w:sz w:val="28"/>
          <w:szCs w:val="28"/>
          <w:lang w:val="ru-RU"/>
        </w:rPr>
        <w:t xml:space="preserve">ей г.Владикавказ </w:t>
      </w:r>
      <w:r w:rsidR="001B06E1">
        <w:rPr>
          <w:spacing w:val="-4"/>
          <w:sz w:val="28"/>
          <w:szCs w:val="28"/>
          <w:lang w:val="ru-RU"/>
        </w:rPr>
        <w:t xml:space="preserve">                    </w:t>
      </w:r>
      <w:r>
        <w:rPr>
          <w:spacing w:val="-4"/>
          <w:sz w:val="28"/>
          <w:szCs w:val="28"/>
          <w:lang w:val="ru-RU"/>
        </w:rPr>
        <w:t>Ч.М</w:t>
      </w:r>
      <w:r w:rsidR="00F7477A">
        <w:rPr>
          <w:spacing w:val="-4"/>
          <w:sz w:val="28"/>
          <w:szCs w:val="28"/>
          <w:lang w:val="ru-RU"/>
        </w:rPr>
        <w:t>.</w:t>
      </w:r>
      <w:r>
        <w:rPr>
          <w:spacing w:val="-4"/>
          <w:sz w:val="28"/>
          <w:szCs w:val="28"/>
          <w:lang w:val="ru-RU"/>
        </w:rPr>
        <w:t xml:space="preserve"> Зангиева. </w:t>
      </w:r>
    </w:p>
    <w:p w:rsidR="00B80F39" w:rsidRDefault="00B80F39" w:rsidP="00B80F39">
      <w:pPr>
        <w:jc w:val="both"/>
        <w:rPr>
          <w:sz w:val="28"/>
          <w:szCs w:val="28"/>
          <w:lang w:val="ru-RU"/>
        </w:rPr>
      </w:pPr>
    </w:p>
    <w:p w:rsidR="00E72E6F" w:rsidRPr="00B80F39" w:rsidRDefault="00E72E6F" w:rsidP="00B80F39">
      <w:pPr>
        <w:jc w:val="both"/>
        <w:rPr>
          <w:sz w:val="28"/>
          <w:szCs w:val="28"/>
          <w:lang w:val="ru-RU"/>
        </w:rPr>
      </w:pPr>
    </w:p>
    <w:p w:rsidR="00CD61E9" w:rsidRPr="00CD61E9" w:rsidRDefault="00CD61E9" w:rsidP="00CD61E9">
      <w:pPr>
        <w:rPr>
          <w:sz w:val="28"/>
          <w:szCs w:val="28"/>
          <w:lang w:val="ru-RU"/>
        </w:rPr>
      </w:pPr>
      <w:r w:rsidRPr="00CD61E9">
        <w:rPr>
          <w:sz w:val="28"/>
          <w:szCs w:val="28"/>
          <w:lang w:val="ru-RU"/>
        </w:rPr>
        <w:t xml:space="preserve">     Первый заместитель председателя </w:t>
      </w:r>
    </w:p>
    <w:p w:rsidR="004B3150" w:rsidRDefault="00CD61E9" w:rsidP="00CD61E9">
      <w:pPr>
        <w:rPr>
          <w:sz w:val="28"/>
          <w:szCs w:val="28"/>
          <w:lang w:val="ru-RU"/>
        </w:rPr>
      </w:pPr>
      <w:r w:rsidRPr="00CD61E9">
        <w:rPr>
          <w:sz w:val="28"/>
          <w:szCs w:val="28"/>
          <w:lang w:val="ru-RU"/>
        </w:rPr>
        <w:t>Собрания представителей г.Вла</w:t>
      </w:r>
      <w:r>
        <w:rPr>
          <w:sz w:val="28"/>
          <w:szCs w:val="28"/>
          <w:lang w:val="ru-RU"/>
        </w:rPr>
        <w:t>дикавказ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ab/>
        <w:t xml:space="preserve">  </w:t>
      </w:r>
      <w:r w:rsidRPr="00CD61E9">
        <w:rPr>
          <w:sz w:val="28"/>
          <w:szCs w:val="28"/>
          <w:lang w:val="ru-RU"/>
        </w:rPr>
        <w:tab/>
        <w:t xml:space="preserve">  Ч.Зангиев</w:t>
      </w:r>
    </w:p>
    <w:p w:rsidR="004B3150" w:rsidRPr="004B3150" w:rsidRDefault="004B3150" w:rsidP="004B3150">
      <w:pPr>
        <w:widowControl/>
        <w:suppressAutoHyphens w:val="0"/>
        <w:autoSpaceDN/>
        <w:ind w:left="4395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4B3150">
        <w:rPr>
          <w:rFonts w:eastAsia="Times New Roman" w:cs="Times New Roman"/>
          <w:kern w:val="0"/>
          <w:lang w:val="ru-RU" w:eastAsia="ru-RU" w:bidi="ar-SA"/>
        </w:rPr>
        <w:lastRenderedPageBreak/>
        <w:t xml:space="preserve">Приложение </w:t>
      </w:r>
    </w:p>
    <w:p w:rsidR="004B3150" w:rsidRPr="004B3150" w:rsidRDefault="004B3150" w:rsidP="004B3150">
      <w:pPr>
        <w:widowControl/>
        <w:suppressAutoHyphens w:val="0"/>
        <w:autoSpaceDN/>
        <w:ind w:left="4395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4B3150">
        <w:rPr>
          <w:rFonts w:eastAsia="Times New Roman" w:cs="Times New Roman"/>
          <w:kern w:val="0"/>
          <w:lang w:val="ru-RU" w:eastAsia="ru-RU" w:bidi="ar-SA"/>
        </w:rPr>
        <w:t xml:space="preserve">к решению Собрания представителей </w:t>
      </w:r>
    </w:p>
    <w:p w:rsidR="004B3150" w:rsidRPr="004B3150" w:rsidRDefault="004B3150" w:rsidP="004B3150">
      <w:pPr>
        <w:widowControl/>
        <w:suppressAutoHyphens w:val="0"/>
        <w:autoSpaceDN/>
        <w:ind w:left="4395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4B3150">
        <w:rPr>
          <w:rFonts w:eastAsia="Times New Roman" w:cs="Times New Roman"/>
          <w:kern w:val="0"/>
          <w:lang w:val="ru-RU" w:eastAsia="ru-RU" w:bidi="ar-SA"/>
        </w:rPr>
        <w:t xml:space="preserve">г.Владикавказ </w:t>
      </w:r>
      <w:r w:rsidR="00303CB3" w:rsidRPr="00303CB3">
        <w:rPr>
          <w:rFonts w:eastAsia="Times New Roman" w:cs="Times New Roman"/>
          <w:kern w:val="0"/>
          <w:lang w:val="ru-RU" w:eastAsia="ru-RU" w:bidi="ar-SA"/>
        </w:rPr>
        <w:t>от 6 мая 2014 г. № 53/24</w:t>
      </w:r>
      <w:bookmarkStart w:id="0" w:name="_GoBack"/>
      <w:bookmarkEnd w:id="0"/>
    </w:p>
    <w:p w:rsidR="004B3150" w:rsidRDefault="004B3150" w:rsidP="004B3150">
      <w:pPr>
        <w:autoSpaceDE w:val="0"/>
        <w:adjustRightInd w:val="0"/>
        <w:jc w:val="center"/>
        <w:textAlignment w:val="auto"/>
        <w:rPr>
          <w:rFonts w:eastAsia="Calibri" w:cs="Times New Roman"/>
          <w:b/>
          <w:bCs/>
          <w:lang w:val="ru-RU"/>
        </w:rPr>
      </w:pPr>
    </w:p>
    <w:p w:rsidR="004B3150" w:rsidRPr="004B3150" w:rsidRDefault="004B3150" w:rsidP="004B3150">
      <w:pPr>
        <w:autoSpaceDE w:val="0"/>
        <w:adjustRightInd w:val="0"/>
        <w:jc w:val="center"/>
        <w:textAlignment w:val="auto"/>
        <w:rPr>
          <w:rFonts w:eastAsia="Calibri" w:cs="Times New Roman"/>
          <w:b/>
          <w:bCs/>
          <w:lang w:val="ru-RU"/>
        </w:rPr>
      </w:pPr>
      <w:r w:rsidRPr="004B3150">
        <w:rPr>
          <w:rFonts w:eastAsia="Calibri" w:cs="Times New Roman"/>
          <w:b/>
          <w:bCs/>
          <w:lang w:val="ru-RU"/>
        </w:rPr>
        <w:t>ОТЧЁТ</w:t>
      </w:r>
    </w:p>
    <w:p w:rsidR="004B3150" w:rsidRPr="004B3150" w:rsidRDefault="004B3150" w:rsidP="004B3150">
      <w:pPr>
        <w:spacing w:line="276" w:lineRule="auto"/>
        <w:jc w:val="center"/>
        <w:textAlignment w:val="auto"/>
        <w:rPr>
          <w:rFonts w:eastAsia="Calibri" w:cs="Times New Roman"/>
          <w:b/>
          <w:bCs/>
          <w:lang w:val="ru-RU"/>
        </w:rPr>
      </w:pPr>
      <w:r w:rsidRPr="004B3150">
        <w:rPr>
          <w:rFonts w:eastAsia="Calibri" w:cs="Times New Roman"/>
          <w:b/>
          <w:bCs/>
          <w:lang w:val="ru-RU"/>
        </w:rPr>
        <w:t>о работе Контрольно-счётной палаты</w:t>
      </w:r>
      <w:r>
        <w:rPr>
          <w:rFonts w:eastAsia="Calibri" w:cs="Times New Roman"/>
          <w:b/>
          <w:bCs/>
          <w:lang w:val="ru-RU"/>
        </w:rPr>
        <w:t xml:space="preserve"> </w:t>
      </w:r>
      <w:r w:rsidRPr="004B3150">
        <w:rPr>
          <w:rFonts w:eastAsia="Calibri" w:cs="Times New Roman"/>
          <w:b/>
          <w:bCs/>
          <w:lang w:val="ru-RU"/>
        </w:rPr>
        <w:t>муниципального образования город Владикавказ (Дзауджикау)</w:t>
      </w:r>
      <w:r>
        <w:rPr>
          <w:rFonts w:eastAsia="Calibri" w:cs="Times New Roman"/>
          <w:b/>
          <w:bCs/>
          <w:lang w:val="ru-RU"/>
        </w:rPr>
        <w:t xml:space="preserve"> </w:t>
      </w:r>
      <w:r w:rsidRPr="004B3150">
        <w:rPr>
          <w:rFonts w:eastAsia="Calibri" w:cs="Times New Roman"/>
          <w:b/>
          <w:bCs/>
          <w:lang w:val="ru-RU"/>
        </w:rPr>
        <w:t>за 2013 год</w:t>
      </w:r>
    </w:p>
    <w:p w:rsidR="004B3150" w:rsidRPr="004B3150" w:rsidRDefault="004B3150" w:rsidP="004B3150">
      <w:pPr>
        <w:spacing w:line="276" w:lineRule="auto"/>
        <w:jc w:val="center"/>
        <w:textAlignment w:val="auto"/>
        <w:rPr>
          <w:rFonts w:eastAsia="Calibri" w:cs="Times New Roman"/>
          <w:b/>
          <w:bCs/>
          <w:lang w:val="ru-RU"/>
        </w:rPr>
      </w:pPr>
    </w:p>
    <w:p w:rsidR="004B3150" w:rsidRPr="004B3150" w:rsidRDefault="004B3150" w:rsidP="004B3150">
      <w:pPr>
        <w:autoSpaceDE w:val="0"/>
        <w:adjustRightInd w:val="0"/>
        <w:jc w:val="center"/>
        <w:textAlignment w:val="auto"/>
        <w:rPr>
          <w:rFonts w:eastAsia="Calibri" w:cs="Times New Roman"/>
          <w:b/>
          <w:bCs/>
          <w:lang w:val="ru-RU"/>
        </w:rPr>
      </w:pPr>
      <w:r w:rsidRPr="004B3150">
        <w:rPr>
          <w:rFonts w:eastAsia="Calibri" w:cs="Times New Roman"/>
          <w:b/>
          <w:bCs/>
          <w:lang w:val="ru-RU"/>
        </w:rPr>
        <w:t>1. Общие положения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Ежегодный отчёт о деятельности Контрольно-счётной палаты муниципального образования город Владикавказ (Дзауджикау) представляется на рассмотрение Собрания представителей г. Владикавказ.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 В представленном отчёте отражены основные направления деятельности Контрольно-счётной палаты в 2013 году, информация о результатах проведённых контрольных и экспертно-аналитических мероприятий и вытекающих из них рекомендациях и предложениях, о принятых мерах по устранению выявленных нарушений и недостатков, а также о приоритетных направлениях деятельности в 2014 году.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Контрольно-счетная палата была создана с 12 июля 2013 года со штатной численностью – 12 человек (председатель, заместитель председателя, два аудитора, три инспектора и другие сотрудники аппарата). К осуществлению своих полномочий Контрольно-счетная палата приступила с 1 сентября 2013 года, т.к. необходимо было осуществить организационные вопросы (формирование штата сотрудников, ремонт помещения, закупка мебели и оргтехники и т.д.).  Непосредственно к проведению контрольных и экспертно-аналитических мероприятий Контрольно-счетная палата приступила с октября 2013 года.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Деятельность Контрольно-счётной палаты осуществляется с соблюдением принципов законности, объективности, независимости и гласности.</w:t>
      </w:r>
    </w:p>
    <w:p w:rsidR="004B3150" w:rsidRPr="004B3150" w:rsidRDefault="004B3150" w:rsidP="004B3150">
      <w:pPr>
        <w:autoSpaceDE w:val="0"/>
        <w:adjustRightInd w:val="0"/>
        <w:textAlignment w:val="auto"/>
        <w:rPr>
          <w:rFonts w:eastAsia="Calibri" w:cs="Times New Roman"/>
          <w:lang w:val="ru-RU"/>
        </w:rPr>
      </w:pPr>
    </w:p>
    <w:p w:rsidR="004B3150" w:rsidRPr="004B3150" w:rsidRDefault="004B3150" w:rsidP="004B3150">
      <w:pPr>
        <w:autoSpaceDE w:val="0"/>
        <w:adjustRightInd w:val="0"/>
        <w:jc w:val="center"/>
        <w:textAlignment w:val="auto"/>
        <w:rPr>
          <w:rFonts w:eastAsia="Calibri" w:cs="Times New Roman"/>
          <w:b/>
          <w:bCs/>
          <w:lang w:val="ru-RU"/>
        </w:rPr>
      </w:pPr>
      <w:r w:rsidRPr="004B3150">
        <w:rPr>
          <w:rFonts w:eastAsia="Calibri" w:cs="Times New Roman"/>
          <w:b/>
          <w:bCs/>
          <w:lang w:val="ru-RU"/>
        </w:rPr>
        <w:t>2. Основные направления деятельности в 2013 году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Деятельность Контрольно-счётной палаты в отчётном году была направлена на предоставление главе муниципального образования город Владикавказ, Собранию представителей г. Владикавказ, населению муниципального образования город Владикавказ объективной и независимой информации о бюджетном процессе в муниципальном образовании город Владикавказ и об использовании муниципального имущества, а также на разработку предложений, способствующих повышению эффективности управленческих решений по решению вопросов местного значения,  на усиление роли парламентского контроля по бюджетным вопросам.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Приоритетом в деятельности Контрольно-счётной палаты определён контроль за бюджетным процессом, выполнение основных направлений бюджетной и налоговой политики, эффективностью управления муниципальным имуществом муниципального образования город Владикавказ.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В соответствии с аудиторскими направлениями планировались  контрольные и экспертно-аналитические мероприятия, основной целью которых было не только выявление нарушений и недостатков при расходовании бюджетных средств, но и их профилактика и предотвращение.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Также проводилась работа по развитию межмуниципального сотрудничества. Контрольно-счетная палата вступила в Союз муниципальных контрольно-счётных органов Российской Федерации (далее – Союза МКСО) и впоследствии стала членом Президиума Союза МКСО. 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В декабре 2013 года вступила в Ассоциацию контрольно-счётных органов Республики Северная Осетия-Алания.</w:t>
      </w:r>
    </w:p>
    <w:p w:rsidR="004B3150" w:rsidRPr="004B3150" w:rsidRDefault="004B3150" w:rsidP="004B3150">
      <w:pPr>
        <w:autoSpaceDE w:val="0"/>
        <w:adjustRightInd w:val="0"/>
        <w:ind w:firstLine="708"/>
        <w:jc w:val="both"/>
        <w:textAlignment w:val="auto"/>
        <w:rPr>
          <w:rFonts w:cs="Times New Roman"/>
          <w:color w:val="000000"/>
          <w:lang w:val="ru-RU"/>
        </w:rPr>
      </w:pPr>
    </w:p>
    <w:p w:rsidR="004B3150" w:rsidRPr="004B3150" w:rsidRDefault="004B3150" w:rsidP="004B3150">
      <w:pPr>
        <w:autoSpaceDE w:val="0"/>
        <w:adjustRightInd w:val="0"/>
        <w:ind w:firstLine="540"/>
        <w:jc w:val="center"/>
        <w:textAlignment w:val="auto"/>
        <w:rPr>
          <w:rFonts w:eastAsia="Calibri" w:cs="Times New Roman"/>
          <w:b/>
          <w:bCs/>
          <w:lang w:val="ru-RU"/>
        </w:rPr>
      </w:pPr>
      <w:r w:rsidRPr="004B3150">
        <w:rPr>
          <w:rFonts w:eastAsia="Calibri" w:cs="Times New Roman"/>
          <w:b/>
          <w:bCs/>
          <w:lang w:val="ru-RU"/>
        </w:rPr>
        <w:lastRenderedPageBreak/>
        <w:t>3. Основные итоги работы в 2013 году</w:t>
      </w:r>
    </w:p>
    <w:p w:rsidR="004B3150" w:rsidRPr="004B3150" w:rsidRDefault="004B3150" w:rsidP="004B3150">
      <w:pPr>
        <w:autoSpaceDE w:val="0"/>
        <w:adjustRightInd w:val="0"/>
        <w:ind w:firstLine="540"/>
        <w:jc w:val="center"/>
        <w:textAlignment w:val="auto"/>
        <w:rPr>
          <w:rFonts w:eastAsia="Calibri" w:cs="Times New Roman"/>
          <w:b/>
          <w:bCs/>
          <w:lang w:val="ru-RU"/>
        </w:rPr>
      </w:pP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Все плановые мероприятия, намеченные в 2013 году, выполнены. Всего проведено 8 экспертно-аналитических мероприятий</w:t>
      </w:r>
      <w:r w:rsidRPr="004B3150">
        <w:rPr>
          <w:rFonts w:cs="Times New Roman"/>
          <w:bCs/>
          <w:lang w:val="ru-RU"/>
        </w:rPr>
        <w:t>, по которым подготовлено и передано в Собрание представителей г.Владикавказ и АМС г.Владикавказ восемь заключений, из которых:</w:t>
      </w:r>
    </w:p>
    <w:p w:rsidR="004B3150" w:rsidRPr="004B3150" w:rsidRDefault="004B3150" w:rsidP="004B3150">
      <w:pPr>
        <w:spacing w:line="100" w:lineRule="atLeast"/>
        <w:jc w:val="both"/>
        <w:textAlignment w:val="auto"/>
        <w:rPr>
          <w:rFonts w:cs="Times New Roman"/>
          <w:bCs/>
          <w:lang w:val="ru-RU"/>
        </w:rPr>
      </w:pPr>
      <w:r w:rsidRPr="004B3150">
        <w:rPr>
          <w:rFonts w:cs="Times New Roman"/>
          <w:bCs/>
          <w:lang w:val="ru-RU"/>
        </w:rPr>
        <w:tab/>
        <w:t xml:space="preserve">- семь экспертно-аналитических мероприятий проектов решений </w:t>
      </w:r>
      <w:r w:rsidRPr="004B3150">
        <w:rPr>
          <w:rFonts w:cs="Times New Roman"/>
          <w:lang w:val="ru-RU"/>
        </w:rPr>
        <w:t xml:space="preserve">Собрания представителей г.Владикавказ, в том числе </w:t>
      </w:r>
      <w:r w:rsidRPr="004B3150">
        <w:rPr>
          <w:rFonts w:cs="Times New Roman"/>
          <w:bCs/>
          <w:lang w:val="ru-RU"/>
        </w:rPr>
        <w:t>проекта решения Собрания представителей г.Владикавказ «О бюджете муниципального образования г.Владикавказ на 2014 год и на плановый период 2015 и 2016 годов»;</w:t>
      </w:r>
    </w:p>
    <w:p w:rsidR="004B3150" w:rsidRPr="004B3150" w:rsidRDefault="004B3150" w:rsidP="004B3150">
      <w:pPr>
        <w:tabs>
          <w:tab w:val="left" w:pos="0"/>
        </w:tabs>
        <w:jc w:val="both"/>
        <w:textAlignment w:val="auto"/>
        <w:rPr>
          <w:rFonts w:cs="Times New Roman"/>
          <w:bCs/>
          <w:lang w:val="ru-RU" w:eastAsia="ru-RU"/>
        </w:rPr>
      </w:pPr>
      <w:r w:rsidRPr="004B3150">
        <w:rPr>
          <w:rFonts w:cs="Times New Roman"/>
          <w:bCs/>
          <w:lang w:val="ru-RU"/>
        </w:rPr>
        <w:tab/>
        <w:t xml:space="preserve">- одно экспертно-аналитическое мероприятие отчета </w:t>
      </w:r>
      <w:r w:rsidRPr="004B3150">
        <w:rPr>
          <w:rFonts w:cs="Times New Roman"/>
          <w:lang w:val="ru-RU"/>
        </w:rPr>
        <w:t>администрации местного самоуправления г. Владикавказ об исполнении бюджета  муниципального образования г. Владикавказ за 9 месяцев  2013 года.</w:t>
      </w:r>
    </w:p>
    <w:p w:rsidR="004B3150" w:rsidRPr="004B3150" w:rsidRDefault="004B3150" w:rsidP="004B3150">
      <w:pPr>
        <w:widowControl/>
        <w:suppressAutoHyphens w:val="0"/>
        <w:autoSpaceDN/>
        <w:ind w:firstLine="709"/>
        <w:contextualSpacing/>
        <w:jc w:val="both"/>
        <w:textAlignment w:val="auto"/>
        <w:rPr>
          <w:rFonts w:eastAsia="Calibri" w:cs="Times New Roman"/>
          <w:kern w:val="0"/>
          <w:lang w:val="ru-RU" w:bidi="ar-SA"/>
        </w:rPr>
      </w:pPr>
      <w:r w:rsidRPr="004B3150">
        <w:rPr>
          <w:rFonts w:eastAsia="Times New Roman" w:cs="Times New Roman"/>
          <w:kern w:val="0"/>
          <w:lang w:val="ru-RU" w:eastAsia="ru-RU" w:bidi="ar-SA"/>
        </w:rPr>
        <w:t xml:space="preserve">По результатам проведенных </w:t>
      </w:r>
      <w:r w:rsidRPr="004B3150">
        <w:rPr>
          <w:rFonts w:eastAsia="Times New Roman" w:cs="Times New Roman"/>
          <w:bCs/>
          <w:kern w:val="0"/>
          <w:lang w:val="ru-RU" w:eastAsia="ru-RU" w:bidi="ar-SA"/>
        </w:rPr>
        <w:t>экспертиз были сделаны соответствующие рекомендации по принятию и утверждению представленных проектов и отчетов с учетом замечаний и предложений, изложенных в заключениях.</w:t>
      </w:r>
      <w:r w:rsidRPr="004B3150">
        <w:rPr>
          <w:rFonts w:eastAsia="Calibri" w:cs="Times New Roman"/>
          <w:kern w:val="0"/>
          <w:lang w:val="ru-RU" w:bidi="ar-SA"/>
        </w:rPr>
        <w:t xml:space="preserve">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 И два Контрольных мероприятия это: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- Проверка Управления муниципальным имуществом, земельными ресурсами, архитектуры и градостроительства АМС г. Владикавказ по взысканию арендной платы по договорам аренды нежилых помещений и земельных участков в 2012 году;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- Проверка Управления по строительству АМС г. Владикавказа по вопросу расходования бюджетных средств на строительство спортивной зоны  в районе ГУ ФОК «Ледовая арена» ВМАУ «Академия тенниса» «Асгард».</w:t>
      </w:r>
      <w:r w:rsidRPr="004B3150">
        <w:rPr>
          <w:rFonts w:eastAsia="Calibri" w:cs="Times New Roman"/>
          <w:lang w:val="ru-RU"/>
        </w:rPr>
        <w:tab/>
        <w:t xml:space="preserve">  </w:t>
      </w:r>
    </w:p>
    <w:p w:rsidR="004B3150" w:rsidRPr="004B3150" w:rsidRDefault="004B3150" w:rsidP="004B3150">
      <w:pPr>
        <w:autoSpaceDE w:val="0"/>
        <w:adjustRightInd w:val="0"/>
        <w:ind w:firstLine="709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Также по поступившему обращению прокуратуры Иристонского района г. Владикавказ была проведена совместная Проверка законности расходования денежных средств, предусмотренных муниципальной целевой программой «Городская инвестиционная программа г. Владикавказ на 2013 год». </w:t>
      </w:r>
    </w:p>
    <w:p w:rsidR="004B3150" w:rsidRPr="004B3150" w:rsidRDefault="004B3150" w:rsidP="004B3150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kern w:val="0"/>
          <w:lang w:val="ru-RU" w:bidi="ar-SA"/>
        </w:rPr>
      </w:pPr>
      <w:r w:rsidRPr="004B3150">
        <w:rPr>
          <w:rFonts w:eastAsia="Calibri" w:cs="Times New Roman"/>
          <w:kern w:val="0"/>
          <w:lang w:val="ru-RU" w:bidi="ar-SA"/>
        </w:rPr>
        <w:t xml:space="preserve">Результаты проведенных контрольных и экспертно-аналитических мероприятий рассматривались на Коллегии Контрольно-счётной палаты. Проведено 9 заседаний Коллегии, в ходе которых рассмотрено 50 вопросов различной тематики, </w:t>
      </w:r>
      <w:r w:rsidRPr="004B3150">
        <w:rPr>
          <w:rFonts w:eastAsia="Times New Roman" w:cs="Times New Roman"/>
          <w:kern w:val="0"/>
          <w:lang w:val="ru-RU" w:eastAsia="ru-RU" w:bidi="ar-SA"/>
        </w:rPr>
        <w:t>по выявленным в ходе проверки нарушениям и недостаткам руководителю УМИЗРАГ и главе АМС г.Владикавказ были направлены представления с предложениями по их устранению, н</w:t>
      </w:r>
      <w:r w:rsidRPr="004B3150">
        <w:rPr>
          <w:rFonts w:eastAsia="Calibri" w:cs="Times New Roman"/>
          <w:kern w:val="0"/>
          <w:lang w:val="ru-RU" w:bidi="ar-SA"/>
        </w:rPr>
        <w:t>аправлено 4 представления и 2 предписания в адрес проверенных организаций и в АМС г. Владикавказа. В настоящее время по итогам Контрольных мероприятий Контрольно-счетной палаты г.Владикавказ осуществляется поэтапный и плановый контроль над устранением всех выявленных в ходе проверок недостатков.</w:t>
      </w:r>
    </w:p>
    <w:p w:rsidR="004B3150" w:rsidRPr="004B3150" w:rsidRDefault="004B3150" w:rsidP="004B3150">
      <w:pPr>
        <w:tabs>
          <w:tab w:val="left" w:pos="0"/>
        </w:tabs>
        <w:jc w:val="both"/>
        <w:textAlignment w:val="auto"/>
        <w:rPr>
          <w:rFonts w:eastAsia="Times New Roman" w:cs="Times New Roman"/>
          <w:lang w:val="ru-RU" w:eastAsia="ru-RU" w:bidi="ar-SA"/>
        </w:rPr>
      </w:pPr>
    </w:p>
    <w:p w:rsidR="004B3150" w:rsidRPr="004B3150" w:rsidRDefault="004B3150" w:rsidP="004B3150">
      <w:pPr>
        <w:tabs>
          <w:tab w:val="left" w:pos="0"/>
        </w:tabs>
        <w:jc w:val="center"/>
        <w:textAlignment w:val="auto"/>
        <w:rPr>
          <w:rFonts w:cs="Times New Roman"/>
          <w:b/>
          <w:bCs/>
          <w:color w:val="000000"/>
          <w:lang w:val="ru-RU"/>
        </w:rPr>
      </w:pPr>
      <w:r w:rsidRPr="004B3150">
        <w:rPr>
          <w:rFonts w:cs="Times New Roman"/>
          <w:b/>
          <w:bCs/>
          <w:lang w:val="ru-RU"/>
        </w:rPr>
        <w:t>4</w:t>
      </w:r>
      <w:r w:rsidRPr="004B3150">
        <w:rPr>
          <w:rFonts w:cs="Times New Roman"/>
          <w:b/>
          <w:bCs/>
          <w:color w:val="000000"/>
          <w:lang w:val="ru-RU"/>
        </w:rPr>
        <w:t>. Информационная и иная деятельность</w:t>
      </w:r>
    </w:p>
    <w:p w:rsidR="004B3150" w:rsidRPr="004B3150" w:rsidRDefault="004B3150" w:rsidP="004B3150">
      <w:pPr>
        <w:autoSpaceDE w:val="0"/>
        <w:adjustRightInd w:val="0"/>
        <w:ind w:firstLine="709"/>
        <w:jc w:val="center"/>
        <w:textAlignment w:val="auto"/>
        <w:rPr>
          <w:rFonts w:eastAsia="Calibri" w:cs="Times New Roman"/>
          <w:lang w:val="ru-RU"/>
        </w:rPr>
      </w:pP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Реализуя принцип гласности, Контрольно-счётная палата в отчётном году непрерывно проводила работу по информированию общественности о результатах своей деятельности, на официальном сайте Контрольно-счётной палаты регулярно размещались результаты проведённых мероприятий, информация о событиях, новостях, планах, контрольно-ревизионных и экспертно-аналитических мероприятиях,  информация об иных направлениях деятельности Контрольно-счётной палаты, актуализировалась нормативно-правовая база.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Одним из направлений деятельности Контрольно-счётной палаты является взаимодействие с Союзом муниципальных контрольно-счетных органов (МКСО) РФ.  В декабре 2013 года Контрольно-счетная палата была принята в Союз МКСО.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Контрольно-счётная палата взаимодействует с Контрольно-счётной палатой Республики Северная Осетия-Алания. В декабре 2013 года Контрольно-счётная палата стала членом созданной Ассоциации контрольно-счётных органов Республики Северная Осетия-Алания. 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 xml:space="preserve">В прошедшем году Контрольно-счётной палатой проводилась работа в сфере </w:t>
      </w:r>
      <w:r w:rsidRPr="004B3150">
        <w:rPr>
          <w:rFonts w:eastAsia="Calibri" w:cs="Times New Roman"/>
          <w:lang w:val="ru-RU"/>
        </w:rPr>
        <w:lastRenderedPageBreak/>
        <w:t xml:space="preserve">противодействия коррупции в соответствии с действующим законодательством и правовыми актами. 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cs="Times New Roman"/>
          <w:color w:val="1C1C1D"/>
          <w:lang w:val="ru-RU"/>
        </w:rPr>
      </w:pPr>
      <w:r w:rsidRPr="004B3150">
        <w:rPr>
          <w:rFonts w:cs="Times New Roman"/>
          <w:lang w:val="ru-RU"/>
        </w:rPr>
        <w:t>В 2014 году Контрольно-счетная палата планирует продолжить свою деятельность в соответствии с ориентиром на конкретный, измеримый, прозрачный и понятный обществу результат, а также продолжить работу по дальнейшему внедрению</w:t>
      </w:r>
      <w:r w:rsidRPr="004B3150">
        <w:rPr>
          <w:rFonts w:cs="Times New Roman"/>
          <w:color w:val="1C1C1D"/>
          <w:lang w:val="ru-RU"/>
        </w:rPr>
        <w:t xml:space="preserve"> аудита эффективности, как основного инструмента контроля, предполагающий не только анализ достижения запланированных результатов, но и разработку рекомендаций по устранению системных сбоев, препятствующих их достижению. 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cs="Times New Roman"/>
          <w:lang w:val="ru-RU"/>
        </w:rPr>
      </w:pPr>
      <w:r w:rsidRPr="004B3150">
        <w:rPr>
          <w:rFonts w:cs="Times New Roman"/>
          <w:lang w:val="ru-RU"/>
        </w:rPr>
        <w:t xml:space="preserve">В условиях реформирования бюджетного планирования и финансиро-вания, необходимости рационального использования денежных средств при дефиците бюджета, в ходе проведения контрольных мероприятий особое внимание планируется уделять вопросам эффективного использования бюджетных средств с учетом современных тенденций развития внешнего муниципального финансового контроля в Российской Федерации. 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Контрольно-счетная палата и в дальнейшем будет строить свою работу с учетом наиболее важных вопросов жизни города и горожан с целью их эффективного решения в дальнейшем.</w:t>
      </w:r>
    </w:p>
    <w:p w:rsidR="004B3150" w:rsidRPr="004B3150" w:rsidRDefault="004B3150" w:rsidP="004B3150">
      <w:pPr>
        <w:ind w:firstLine="708"/>
        <w:jc w:val="both"/>
        <w:textAlignment w:val="auto"/>
        <w:rPr>
          <w:rFonts w:eastAsia="Calibri" w:cs="Times New Roman"/>
          <w:lang w:val="ru-RU"/>
        </w:rPr>
      </w:pPr>
      <w:r w:rsidRPr="004B3150">
        <w:rPr>
          <w:rFonts w:eastAsia="Calibri" w:cs="Times New Roman"/>
          <w:lang w:val="ru-RU"/>
        </w:rPr>
        <w:t>Надеемся, что совместная работа Контрольно-счетной палаты, Собрания представителей г. Владикавказ, администрации местного самоуправления г. Владикавказ, по предупреждению и оперативному устранению выявленных нарушений и недостатков, разработки предложений по повышению эффективности функционирования городского хозяйства будут способствовать успешной реализации планов и проектов развития нашего города.</w:t>
      </w:r>
    </w:p>
    <w:p w:rsidR="004B3150" w:rsidRPr="004B3150" w:rsidRDefault="004B3150" w:rsidP="004B315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4B3150" w:rsidRPr="004B3150" w:rsidRDefault="004B3150" w:rsidP="004B3150">
      <w:pPr>
        <w:widowControl/>
        <w:suppressAutoHyphens w:val="0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4B3150" w:rsidRPr="004B3150" w:rsidRDefault="004B3150" w:rsidP="004B3150">
      <w:pPr>
        <w:widowControl/>
        <w:suppressAutoHyphens w:val="0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/>
          <w:kern w:val="0"/>
          <w:lang w:val="ru-RU" w:eastAsia="ru-RU" w:bidi="ar-SA"/>
        </w:rPr>
        <w:t>_____________________________________</w:t>
      </w:r>
    </w:p>
    <w:p w:rsidR="00430EFF" w:rsidRPr="004B5020" w:rsidRDefault="00430EFF" w:rsidP="004B3150">
      <w:pPr>
        <w:suppressAutoHyphens w:val="0"/>
        <w:rPr>
          <w:sz w:val="28"/>
          <w:szCs w:val="28"/>
          <w:lang w:val="ru-RU"/>
        </w:rPr>
      </w:pPr>
    </w:p>
    <w:sectPr w:rsidR="00430EFF" w:rsidRPr="004B5020" w:rsidSect="003F2288">
      <w:footerReference w:type="default" r:id="rId8"/>
      <w:pgSz w:w="11906" w:h="16838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4D4" w:rsidRDefault="00DA04D4">
      <w:r>
        <w:separator/>
      </w:r>
    </w:p>
  </w:endnote>
  <w:endnote w:type="continuationSeparator" w:id="0">
    <w:p w:rsidR="00DA04D4" w:rsidRDefault="00DA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5C" w:rsidRDefault="007D202D">
    <w:pPr>
      <w:pStyle w:val="a6"/>
      <w:jc w:val="right"/>
    </w:pPr>
    <w:r>
      <w:fldChar w:fldCharType="begin"/>
    </w:r>
    <w:r w:rsidR="004B1FC6">
      <w:instrText xml:space="preserve"> PAGE </w:instrText>
    </w:r>
    <w:r>
      <w:fldChar w:fldCharType="separate"/>
    </w:r>
    <w:r w:rsidR="00303CB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4D4" w:rsidRDefault="00DA04D4">
      <w:r>
        <w:rPr>
          <w:color w:val="000000"/>
        </w:rPr>
        <w:separator/>
      </w:r>
    </w:p>
  </w:footnote>
  <w:footnote w:type="continuationSeparator" w:id="0">
    <w:p w:rsidR="00DA04D4" w:rsidRDefault="00DA0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3E4E96"/>
    <w:multiLevelType w:val="multilevel"/>
    <w:tmpl w:val="0FB29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A7921"/>
    <w:multiLevelType w:val="multilevel"/>
    <w:tmpl w:val="7074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97A19"/>
    <w:multiLevelType w:val="hybridMultilevel"/>
    <w:tmpl w:val="CEA65EE0"/>
    <w:lvl w:ilvl="0" w:tplc="CAFCDC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75B94"/>
    <w:multiLevelType w:val="multilevel"/>
    <w:tmpl w:val="0B9CD70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>
    <w:nsid w:val="27A35C76"/>
    <w:multiLevelType w:val="multilevel"/>
    <w:tmpl w:val="EC66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F312E"/>
    <w:multiLevelType w:val="multilevel"/>
    <w:tmpl w:val="CD9E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E80C67"/>
    <w:multiLevelType w:val="hybridMultilevel"/>
    <w:tmpl w:val="E9BC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0E150D"/>
    <w:multiLevelType w:val="multilevel"/>
    <w:tmpl w:val="6E5E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32C79"/>
    <w:multiLevelType w:val="multilevel"/>
    <w:tmpl w:val="96A81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12F41"/>
    <w:multiLevelType w:val="multilevel"/>
    <w:tmpl w:val="29261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9B094B"/>
    <w:multiLevelType w:val="multilevel"/>
    <w:tmpl w:val="5944F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820320"/>
    <w:multiLevelType w:val="multilevel"/>
    <w:tmpl w:val="2F7C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6F41FB"/>
    <w:multiLevelType w:val="multilevel"/>
    <w:tmpl w:val="0246B514"/>
    <w:styleLink w:val="WWNum1"/>
    <w:lvl w:ilvl="0">
      <w:start w:val="1"/>
      <w:numFmt w:val="decimal"/>
      <w:lvlText w:val="%1"/>
      <w:lvlJc w:val="left"/>
      <w:pPr>
        <w:ind w:left="927" w:hanging="360"/>
      </w:pPr>
      <w:rPr>
        <w:b/>
        <w:color w:val="00000A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4">
    <w:nsid w:val="5AE83B70"/>
    <w:multiLevelType w:val="multilevel"/>
    <w:tmpl w:val="F116A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F11418"/>
    <w:multiLevelType w:val="multilevel"/>
    <w:tmpl w:val="02DC1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0544891"/>
    <w:multiLevelType w:val="multilevel"/>
    <w:tmpl w:val="3522D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07164D"/>
    <w:multiLevelType w:val="multilevel"/>
    <w:tmpl w:val="91365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86D72DA"/>
    <w:multiLevelType w:val="multilevel"/>
    <w:tmpl w:val="ED3A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0A295B"/>
    <w:multiLevelType w:val="hybridMultilevel"/>
    <w:tmpl w:val="B4163994"/>
    <w:lvl w:ilvl="0" w:tplc="DB72456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CC5D76"/>
    <w:multiLevelType w:val="hybridMultilevel"/>
    <w:tmpl w:val="DCE4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F3544"/>
    <w:multiLevelType w:val="multilevel"/>
    <w:tmpl w:val="6D56D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D62F19"/>
    <w:multiLevelType w:val="multilevel"/>
    <w:tmpl w:val="2F3C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603094"/>
    <w:multiLevelType w:val="multilevel"/>
    <w:tmpl w:val="A5984BF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4">
    <w:nsid w:val="7E850CD8"/>
    <w:multiLevelType w:val="multilevel"/>
    <w:tmpl w:val="E3FCF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3"/>
  </w:num>
  <w:num w:numId="3">
    <w:abstractNumId w:val="4"/>
  </w:num>
  <w:num w:numId="4">
    <w:abstractNumId w:val="19"/>
  </w:num>
  <w:num w:numId="5">
    <w:abstractNumId w:val="20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18"/>
  </w:num>
  <w:num w:numId="14">
    <w:abstractNumId w:val="16"/>
  </w:num>
  <w:num w:numId="15">
    <w:abstractNumId w:val="2"/>
  </w:num>
  <w:num w:numId="16">
    <w:abstractNumId w:val="11"/>
  </w:num>
  <w:num w:numId="17">
    <w:abstractNumId w:val="14"/>
  </w:num>
  <w:num w:numId="18">
    <w:abstractNumId w:val="22"/>
  </w:num>
  <w:num w:numId="19">
    <w:abstractNumId w:val="8"/>
  </w:num>
  <w:num w:numId="20">
    <w:abstractNumId w:val="1"/>
  </w:num>
  <w:num w:numId="21">
    <w:abstractNumId w:val="15"/>
  </w:num>
  <w:num w:numId="22">
    <w:abstractNumId w:val="17"/>
  </w:num>
  <w:num w:numId="23">
    <w:abstractNumId w:val="24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62"/>
    <w:rsid w:val="00024438"/>
    <w:rsid w:val="0009659F"/>
    <w:rsid w:val="00103CBC"/>
    <w:rsid w:val="00121F28"/>
    <w:rsid w:val="001360EA"/>
    <w:rsid w:val="001904BA"/>
    <w:rsid w:val="001B06E1"/>
    <w:rsid w:val="001C1F15"/>
    <w:rsid w:val="001C6B6F"/>
    <w:rsid w:val="001D7B33"/>
    <w:rsid w:val="001F4C53"/>
    <w:rsid w:val="00213E39"/>
    <w:rsid w:val="002429A4"/>
    <w:rsid w:val="0025633B"/>
    <w:rsid w:val="002C6D01"/>
    <w:rsid w:val="002D65F9"/>
    <w:rsid w:val="00303CB3"/>
    <w:rsid w:val="00312C19"/>
    <w:rsid w:val="003576E2"/>
    <w:rsid w:val="003D48B2"/>
    <w:rsid w:val="003F2288"/>
    <w:rsid w:val="00430EFF"/>
    <w:rsid w:val="00454465"/>
    <w:rsid w:val="00456A92"/>
    <w:rsid w:val="004B1FC6"/>
    <w:rsid w:val="004B3150"/>
    <w:rsid w:val="004B5020"/>
    <w:rsid w:val="0058704F"/>
    <w:rsid w:val="005B50CC"/>
    <w:rsid w:val="005E7240"/>
    <w:rsid w:val="00622A6A"/>
    <w:rsid w:val="00655A0C"/>
    <w:rsid w:val="006A211C"/>
    <w:rsid w:val="00704B23"/>
    <w:rsid w:val="0077287E"/>
    <w:rsid w:val="00791FC4"/>
    <w:rsid w:val="007D0B78"/>
    <w:rsid w:val="007D202D"/>
    <w:rsid w:val="007D3F1C"/>
    <w:rsid w:val="007D7ADF"/>
    <w:rsid w:val="00855F53"/>
    <w:rsid w:val="008605C2"/>
    <w:rsid w:val="008D54B9"/>
    <w:rsid w:val="00947A6F"/>
    <w:rsid w:val="009725FB"/>
    <w:rsid w:val="00976014"/>
    <w:rsid w:val="009A34D7"/>
    <w:rsid w:val="00A0493D"/>
    <w:rsid w:val="00A81C3F"/>
    <w:rsid w:val="00A942B7"/>
    <w:rsid w:val="00AE06EF"/>
    <w:rsid w:val="00AF428A"/>
    <w:rsid w:val="00B02947"/>
    <w:rsid w:val="00B12621"/>
    <w:rsid w:val="00B37614"/>
    <w:rsid w:val="00B442BC"/>
    <w:rsid w:val="00B75873"/>
    <w:rsid w:val="00B75BD7"/>
    <w:rsid w:val="00B80F39"/>
    <w:rsid w:val="00C054B5"/>
    <w:rsid w:val="00C10433"/>
    <w:rsid w:val="00C33501"/>
    <w:rsid w:val="00C3580F"/>
    <w:rsid w:val="00CD61E9"/>
    <w:rsid w:val="00D526B9"/>
    <w:rsid w:val="00D86196"/>
    <w:rsid w:val="00DA04D4"/>
    <w:rsid w:val="00DB4525"/>
    <w:rsid w:val="00DE061E"/>
    <w:rsid w:val="00DF2495"/>
    <w:rsid w:val="00DF7969"/>
    <w:rsid w:val="00E72E6F"/>
    <w:rsid w:val="00E77C32"/>
    <w:rsid w:val="00EC6349"/>
    <w:rsid w:val="00EF6B62"/>
    <w:rsid w:val="00F16165"/>
    <w:rsid w:val="00F7477A"/>
    <w:rsid w:val="00F85DBD"/>
    <w:rsid w:val="00F86F75"/>
    <w:rsid w:val="00F9737C"/>
    <w:rsid w:val="00FA4AB9"/>
    <w:rsid w:val="00FD0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D8A883DF-F9CA-4676-ADBD-B3F5AE28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75873"/>
    <w:pPr>
      <w:suppressAutoHyphens/>
    </w:pPr>
  </w:style>
  <w:style w:type="paragraph" w:styleId="1">
    <w:name w:val="heading 1"/>
    <w:basedOn w:val="a"/>
    <w:next w:val="a"/>
    <w:link w:val="10"/>
    <w:qFormat/>
    <w:rsid w:val="00C3580F"/>
    <w:pPr>
      <w:keepNext/>
      <w:widowControl/>
      <w:autoSpaceDN/>
      <w:spacing w:line="100" w:lineRule="atLeast"/>
      <w:ind w:left="927" w:hanging="360"/>
      <w:jc w:val="center"/>
      <w:outlineLvl w:val="0"/>
    </w:pPr>
    <w:rPr>
      <w:rFonts w:ascii="Calibri" w:eastAsia="Times New Roman" w:hAnsi="Calibri" w:cs="Times New Roman"/>
      <w:kern w:val="1"/>
      <w:sz w:val="32"/>
      <w:szCs w:val="32"/>
      <w:lang w:val="ru-RU" w:eastAsia="zh-CN" w:bidi="ar-SA"/>
    </w:rPr>
  </w:style>
  <w:style w:type="paragraph" w:styleId="4">
    <w:name w:val="heading 4"/>
    <w:basedOn w:val="a"/>
    <w:next w:val="a"/>
    <w:link w:val="40"/>
    <w:qFormat/>
    <w:rsid w:val="00B80F39"/>
    <w:pPr>
      <w:keepNext/>
      <w:widowControl/>
      <w:suppressAutoHyphens w:val="0"/>
      <w:autoSpaceDN/>
      <w:spacing w:before="240" w:after="60" w:line="276" w:lineRule="auto"/>
      <w:textAlignment w:val="auto"/>
      <w:outlineLvl w:val="3"/>
    </w:pPr>
    <w:rPr>
      <w:rFonts w:eastAsia="Calibri" w:cs="Times New Roman"/>
      <w:b/>
      <w:bCs/>
      <w:kern w:val="0"/>
      <w:sz w:val="28"/>
      <w:szCs w:val="2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5873"/>
    <w:pPr>
      <w:suppressAutoHyphens/>
    </w:pPr>
  </w:style>
  <w:style w:type="paragraph" w:customStyle="1" w:styleId="Heading">
    <w:name w:val="Heading"/>
    <w:basedOn w:val="Standard"/>
    <w:next w:val="Textbody"/>
    <w:rsid w:val="00B7587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75873"/>
    <w:pPr>
      <w:spacing w:after="120"/>
    </w:pPr>
  </w:style>
  <w:style w:type="paragraph" w:styleId="a3">
    <w:name w:val="List"/>
    <w:basedOn w:val="Textbody"/>
    <w:rsid w:val="00B75873"/>
  </w:style>
  <w:style w:type="paragraph" w:styleId="a4">
    <w:name w:val="caption"/>
    <w:basedOn w:val="Standard"/>
    <w:rsid w:val="00B7587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75873"/>
    <w:pPr>
      <w:suppressLineNumbers/>
    </w:pPr>
  </w:style>
  <w:style w:type="paragraph" w:customStyle="1" w:styleId="--">
    <w:name w:val="- СТРАНИЦА -"/>
    <w:rsid w:val="00B75873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a5">
    <w:name w:val="Таблицы (моноширинный)"/>
    <w:basedOn w:val="Standard"/>
    <w:rsid w:val="00B75873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B75873"/>
  </w:style>
  <w:style w:type="paragraph" w:customStyle="1" w:styleId="TableContents">
    <w:name w:val="Table Contents"/>
    <w:basedOn w:val="Standard"/>
    <w:rsid w:val="00B75873"/>
    <w:pPr>
      <w:suppressLineNumbers/>
    </w:pPr>
  </w:style>
  <w:style w:type="paragraph" w:customStyle="1" w:styleId="ConsPlusNormal">
    <w:name w:val="ConsPlusNormal"/>
    <w:rsid w:val="00B75873"/>
    <w:pPr>
      <w:suppressAutoHyphens/>
    </w:pPr>
    <w:rPr>
      <w:rFonts w:ascii="Arial" w:hAnsi="Arial" w:cs="Arial"/>
    </w:rPr>
  </w:style>
  <w:style w:type="paragraph" w:styleId="a6">
    <w:name w:val="footer"/>
    <w:basedOn w:val="Standard"/>
    <w:rsid w:val="00B75873"/>
    <w:pPr>
      <w:suppressLineNumbers/>
      <w:tabs>
        <w:tab w:val="center" w:pos="4677"/>
        <w:tab w:val="right" w:pos="9355"/>
      </w:tabs>
    </w:pPr>
  </w:style>
  <w:style w:type="character" w:customStyle="1" w:styleId="ListLabel5">
    <w:name w:val="ListLabel 5"/>
    <w:rsid w:val="00B75873"/>
    <w:rPr>
      <w:b/>
      <w:color w:val="00000A"/>
    </w:rPr>
  </w:style>
  <w:style w:type="character" w:customStyle="1" w:styleId="Internetlink">
    <w:name w:val="Internet link"/>
    <w:basedOn w:val="a0"/>
    <w:rsid w:val="00B75873"/>
    <w:rPr>
      <w:rFonts w:cs="Times New Roman"/>
      <w:color w:val="0000FF"/>
      <w:u w:val="single"/>
    </w:rPr>
  </w:style>
  <w:style w:type="paragraph" w:customStyle="1" w:styleId="ConsTitle">
    <w:name w:val="ConsTitle"/>
    <w:rsid w:val="00B75873"/>
    <w:pPr>
      <w:autoSpaceDE w:val="0"/>
      <w:ind w:right="19772"/>
      <w:textAlignment w:val="auto"/>
    </w:pPr>
    <w:rPr>
      <w:rFonts w:ascii="Arial" w:eastAsia="Times New Roman" w:hAnsi="Arial" w:cs="Arial"/>
      <w:b/>
      <w:bCs/>
      <w:kern w:val="0"/>
      <w:sz w:val="20"/>
      <w:szCs w:val="20"/>
      <w:lang w:val="ru-RU" w:eastAsia="ru-RU" w:bidi="ar-SA"/>
    </w:rPr>
  </w:style>
  <w:style w:type="paragraph" w:styleId="a7">
    <w:name w:val="Balloon Text"/>
    <w:basedOn w:val="a"/>
    <w:rsid w:val="00B7587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sid w:val="00B75873"/>
    <w:rPr>
      <w:rFonts w:ascii="Tahoma" w:hAnsi="Tahoma"/>
      <w:sz w:val="16"/>
      <w:szCs w:val="16"/>
    </w:rPr>
  </w:style>
  <w:style w:type="numbering" w:customStyle="1" w:styleId="WWNum1">
    <w:name w:val="WWNum1"/>
    <w:basedOn w:val="a2"/>
    <w:rsid w:val="00B75873"/>
    <w:pPr>
      <w:numPr>
        <w:numId w:val="1"/>
      </w:numPr>
    </w:pPr>
  </w:style>
  <w:style w:type="paragraph" w:styleId="a9">
    <w:name w:val="List Paragraph"/>
    <w:basedOn w:val="a"/>
    <w:uiPriority w:val="34"/>
    <w:qFormat/>
    <w:rsid w:val="00213E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580F"/>
    <w:rPr>
      <w:rFonts w:ascii="Calibri" w:eastAsia="Times New Roman" w:hAnsi="Calibri" w:cs="Times New Roman"/>
      <w:kern w:val="1"/>
      <w:sz w:val="32"/>
      <w:szCs w:val="32"/>
      <w:lang w:val="ru-RU" w:eastAsia="zh-CN" w:bidi="ar-SA"/>
    </w:rPr>
  </w:style>
  <w:style w:type="paragraph" w:customStyle="1" w:styleId="western">
    <w:name w:val="western"/>
    <w:basedOn w:val="a"/>
    <w:rsid w:val="00C3580F"/>
    <w:pPr>
      <w:widowControl/>
      <w:suppressAutoHyphens w:val="0"/>
      <w:autoSpaceDN/>
      <w:spacing w:before="100" w:after="119" w:line="100" w:lineRule="atLeast"/>
      <w:textAlignment w:val="auto"/>
    </w:pPr>
    <w:rPr>
      <w:rFonts w:ascii="Calibri" w:eastAsia="Times New Roman" w:hAnsi="Calibri" w:cs="Calibri"/>
      <w:color w:val="000000"/>
      <w:kern w:val="1"/>
      <w:sz w:val="22"/>
      <w:szCs w:val="22"/>
      <w:lang w:val="ru-RU" w:eastAsia="zh-CN" w:bidi="ar-SA"/>
    </w:rPr>
  </w:style>
  <w:style w:type="paragraph" w:styleId="aa">
    <w:name w:val="Normal (Web)"/>
    <w:basedOn w:val="a"/>
    <w:uiPriority w:val="99"/>
    <w:unhideWhenUsed/>
    <w:rsid w:val="00456A9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B80F39"/>
    <w:rPr>
      <w:rFonts w:eastAsia="Calibri" w:cs="Times New Roman"/>
      <w:b/>
      <w:bCs/>
      <w:kern w:val="0"/>
      <w:sz w:val="28"/>
      <w:szCs w:val="28"/>
      <w:lang w:val="ru-RU" w:bidi="ar-SA"/>
    </w:rPr>
  </w:style>
  <w:style w:type="character" w:customStyle="1" w:styleId="ab">
    <w:name w:val="Название Знак"/>
    <w:link w:val="ac"/>
    <w:locked/>
    <w:rsid w:val="00B80F39"/>
    <w:rPr>
      <w:b/>
      <w:bCs/>
      <w:sz w:val="28"/>
      <w:lang w:val="ru-RU" w:eastAsia="ru-RU" w:bidi="ar-SA"/>
    </w:rPr>
  </w:style>
  <w:style w:type="paragraph" w:styleId="ac">
    <w:name w:val="Title"/>
    <w:basedOn w:val="a"/>
    <w:link w:val="ab"/>
    <w:qFormat/>
    <w:rsid w:val="00B80F39"/>
    <w:pPr>
      <w:widowControl/>
      <w:suppressAutoHyphens w:val="0"/>
      <w:autoSpaceDN/>
      <w:jc w:val="center"/>
      <w:textAlignment w:val="auto"/>
    </w:pPr>
    <w:rPr>
      <w:b/>
      <w:bCs/>
      <w:sz w:val="28"/>
      <w:lang w:val="ru-RU" w:eastAsia="ru-RU" w:bidi="ar-SA"/>
    </w:rPr>
  </w:style>
  <w:style w:type="character" w:customStyle="1" w:styleId="11">
    <w:name w:val="Название Знак1"/>
    <w:basedOn w:val="a0"/>
    <w:uiPriority w:val="10"/>
    <w:rsid w:val="00B80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rChar">
    <w:name w:val="Char Char"/>
    <w:basedOn w:val="a"/>
    <w:rsid w:val="00B80F39"/>
    <w:pPr>
      <w:widowControl/>
      <w:suppressAutoHyphens w:val="0"/>
      <w:autoSpaceDN/>
      <w:spacing w:after="120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 15</dc:creator>
  <cp:lastModifiedBy>Алина Багаева</cp:lastModifiedBy>
  <cp:revision>57</cp:revision>
  <cp:lastPrinted>2014-05-05T18:24:00Z</cp:lastPrinted>
  <dcterms:created xsi:type="dcterms:W3CDTF">2014-02-07T12:32:00Z</dcterms:created>
  <dcterms:modified xsi:type="dcterms:W3CDTF">2014-05-20T07:41:00Z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